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461C6" w14:textId="77777777"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Kelvin is a commercial sales leader and people developer with over 30 years of experience in biopharmaceuticals, medical devices, and consumer packaged goods verticals. </w:t>
      </w:r>
    </w:p>
    <w:p w14:paraId="03A7C492" w14:textId="77777777"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With a strategic mindset cultivated by experience across various verticals, he has consistently optimized the allocation of resources, resulting in elevated financial performance and sustainable growth trajectories.  His adeptness thrives in the realm of navigating intricate financial landscapes, supported by a command of the market dynamics within diverse global regions.  This proficiency has proven instrumental in his ability to maneuver through complex economic terrains, all while upholding a steadfast commitment to profitability and the attainment of operational excellence. </w:t>
      </w:r>
    </w:p>
    <w:p w14:paraId="562CCE22" w14:textId="11E1BA20"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While in leadership roles at Coca-Cola Kelvin skillfully led the $300 million P&amp;L for the Worldwide </w:t>
      </w:r>
      <w:r w:rsidR="000A716E" w:rsidRPr="00164B9A">
        <w:rPr>
          <w:rFonts w:ascii="Calibri" w:eastAsia="Calibri" w:hAnsi="Calibri" w:cs="Times New Roman"/>
          <w:sz w:val="24"/>
          <w:szCs w:val="24"/>
        </w:rPr>
        <w:t>Military</w:t>
      </w:r>
      <w:r w:rsidRPr="00164B9A">
        <w:rPr>
          <w:rFonts w:ascii="Calibri" w:eastAsia="Calibri" w:hAnsi="Calibri" w:cs="Times New Roman"/>
          <w:sz w:val="24"/>
          <w:szCs w:val="24"/>
        </w:rPr>
        <w:t xml:space="preserve"> Service and </w:t>
      </w:r>
      <w:r w:rsidR="000A716E" w:rsidRPr="00164B9A">
        <w:rPr>
          <w:rFonts w:ascii="Calibri" w:eastAsia="Calibri" w:hAnsi="Calibri" w:cs="Times New Roman"/>
          <w:sz w:val="24"/>
          <w:szCs w:val="24"/>
        </w:rPr>
        <w:t>On-Premises</w:t>
      </w:r>
      <w:r w:rsidRPr="00164B9A">
        <w:rPr>
          <w:rFonts w:ascii="Calibri" w:eastAsia="Calibri" w:hAnsi="Calibri" w:cs="Times New Roman"/>
          <w:sz w:val="24"/>
          <w:szCs w:val="24"/>
        </w:rPr>
        <w:t xml:space="preserve"> business.  This financial responsibility spans across 20 countries spread over 4 continents.  Additionally, strategic execution leading the Large Store channel resulted in a 3.1% increase in total sales and </w:t>
      </w:r>
      <w:r w:rsidR="000A716E" w:rsidRPr="00164B9A">
        <w:rPr>
          <w:rFonts w:ascii="Calibri" w:eastAsia="Calibri" w:hAnsi="Calibri" w:cs="Times New Roman"/>
          <w:sz w:val="24"/>
          <w:szCs w:val="24"/>
        </w:rPr>
        <w:t>a 4.1</w:t>
      </w:r>
      <w:r w:rsidRPr="00164B9A">
        <w:rPr>
          <w:rFonts w:ascii="Calibri" w:eastAsia="Calibri" w:hAnsi="Calibri" w:cs="Times New Roman"/>
          <w:sz w:val="24"/>
          <w:szCs w:val="24"/>
        </w:rPr>
        <w:t>% increase in revenue and 2.5% increase in profit.</w:t>
      </w:r>
    </w:p>
    <w:p w14:paraId="0FECD7EE" w14:textId="77777777"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Kelvin rises above the boundaries of financial stewardship, as evidenced by his determination in orchestrating and leading cross-functional teams towards the attainment of bold objectives.  His track record includes tangible accomplishments, underscoring his capability to secure discernible outcomes.  Grounded in an unwavering dedication to engendering triumph, he is poised to harness his financial finesse and panoramic international perspective to effect transformative change. </w:t>
      </w:r>
    </w:p>
    <w:p w14:paraId="0C247651" w14:textId="7DE80325"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Kelvin led commercial </w:t>
      </w:r>
      <w:r w:rsidR="005B5035" w:rsidRPr="00164B9A">
        <w:rPr>
          <w:rFonts w:ascii="Calibri" w:eastAsia="Calibri" w:hAnsi="Calibri" w:cs="Times New Roman"/>
          <w:sz w:val="24"/>
          <w:szCs w:val="24"/>
        </w:rPr>
        <w:t>organizations</w:t>
      </w:r>
      <w:r w:rsidRPr="00164B9A">
        <w:rPr>
          <w:rFonts w:ascii="Calibri" w:eastAsia="Calibri" w:hAnsi="Calibri" w:cs="Times New Roman"/>
          <w:sz w:val="24"/>
          <w:szCs w:val="24"/>
        </w:rPr>
        <w:t xml:space="preserve"> in North America, managing a substantial portfolio valued at $6 billion in sales.  This additional dimension of his expertise further underscores his ability to navigate and succeed in complex, high-value markets.</w:t>
      </w:r>
    </w:p>
    <w:p w14:paraId="6DDBC562" w14:textId="77777777" w:rsidR="00164B9A" w:rsidRP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As Principal of GFC 2.0 Consulting, LLC Kelvin provides strategic vision, and leadership development to companies in small and mid-sized markets to assist in scaling their growth.</w:t>
      </w:r>
    </w:p>
    <w:p w14:paraId="283F17DB" w14:textId="7DA1D93F" w:rsidR="0047597B"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Kelvin has held board seats at Dallas Furniture Bank, a non-profit providing furniture to families in transition, and at Baylor Scott &amp; White Regional Hospital in Grapevine, TX.  He possesses a BS in Finance from Louisiana Tech University and an MBA from Baylor University, Hankamer School of Business</w:t>
      </w:r>
      <w:r>
        <w:rPr>
          <w:rFonts w:ascii="Calibri" w:eastAsia="Calibri" w:hAnsi="Calibri" w:cs="Times New Roman"/>
          <w:sz w:val="24"/>
          <w:szCs w:val="24"/>
        </w:rPr>
        <w:t>.</w:t>
      </w:r>
    </w:p>
    <w:p w14:paraId="4C5D3386" w14:textId="2B9B5CED" w:rsidR="00164B9A" w:rsidRDefault="00164B9A" w:rsidP="00164B9A">
      <w:pPr>
        <w:jc w:val="both"/>
        <w:rPr>
          <w:rFonts w:ascii="Calibri" w:eastAsia="Calibri" w:hAnsi="Calibri" w:cs="Times New Roman"/>
          <w:sz w:val="24"/>
          <w:szCs w:val="24"/>
        </w:rPr>
      </w:pPr>
      <w:r w:rsidRPr="00164B9A">
        <w:rPr>
          <w:rFonts w:ascii="Calibri" w:eastAsia="Calibri" w:hAnsi="Calibri" w:cs="Times New Roman"/>
          <w:sz w:val="24"/>
          <w:szCs w:val="24"/>
        </w:rPr>
        <w:t xml:space="preserve">Kelvin &amp; Dedri have been </w:t>
      </w:r>
      <w:r w:rsidR="00DF61BB">
        <w:rPr>
          <w:rFonts w:ascii="Calibri" w:eastAsia="Calibri" w:hAnsi="Calibri" w:cs="Times New Roman"/>
          <w:sz w:val="24"/>
          <w:szCs w:val="24"/>
        </w:rPr>
        <w:t xml:space="preserve">married </w:t>
      </w:r>
      <w:r w:rsidRPr="00164B9A">
        <w:rPr>
          <w:rFonts w:ascii="Calibri" w:eastAsia="Calibri" w:hAnsi="Calibri" w:cs="Times New Roman"/>
          <w:sz w:val="24"/>
          <w:szCs w:val="24"/>
        </w:rPr>
        <w:t>for 36 years and reside in L</w:t>
      </w:r>
      <w:r w:rsidR="009965DC">
        <w:rPr>
          <w:rFonts w:ascii="Calibri" w:eastAsia="Calibri" w:hAnsi="Calibri" w:cs="Times New Roman"/>
          <w:sz w:val="24"/>
          <w:szCs w:val="24"/>
        </w:rPr>
        <w:t>a</w:t>
      </w:r>
      <w:r w:rsidRPr="00164B9A">
        <w:rPr>
          <w:rFonts w:ascii="Calibri" w:eastAsia="Calibri" w:hAnsi="Calibri" w:cs="Times New Roman"/>
          <w:sz w:val="24"/>
          <w:szCs w:val="24"/>
        </w:rPr>
        <w:t>s Colinas, TX.</w:t>
      </w:r>
    </w:p>
    <w:p w14:paraId="0119F617" w14:textId="77777777" w:rsidR="00164B9A" w:rsidRPr="00164B9A" w:rsidRDefault="00164B9A" w:rsidP="00164B9A">
      <w:pPr>
        <w:jc w:val="both"/>
        <w:rPr>
          <w:rFonts w:ascii="Calibri" w:eastAsia="Calibri" w:hAnsi="Calibri" w:cs="Times New Roman"/>
          <w:sz w:val="24"/>
          <w:szCs w:val="24"/>
        </w:rPr>
      </w:pPr>
    </w:p>
    <w:sectPr w:rsidR="00164B9A" w:rsidRPr="00164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9A"/>
    <w:rsid w:val="000A716E"/>
    <w:rsid w:val="00164B9A"/>
    <w:rsid w:val="003967B5"/>
    <w:rsid w:val="0047597B"/>
    <w:rsid w:val="005B5035"/>
    <w:rsid w:val="007D493A"/>
    <w:rsid w:val="00902639"/>
    <w:rsid w:val="00975451"/>
    <w:rsid w:val="009965DC"/>
    <w:rsid w:val="00B1692D"/>
    <w:rsid w:val="00CB254E"/>
    <w:rsid w:val="00D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51EF"/>
  <w15:chartTrackingRefBased/>
  <w15:docId w15:val="{BCBA3EAC-9899-463D-9353-1B0E5D0B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9A"/>
    <w:rPr>
      <w:rFonts w:eastAsiaTheme="majorEastAsia" w:cstheme="majorBidi"/>
      <w:color w:val="272727" w:themeColor="text1" w:themeTint="D8"/>
    </w:rPr>
  </w:style>
  <w:style w:type="paragraph" w:styleId="Title">
    <w:name w:val="Title"/>
    <w:basedOn w:val="Normal"/>
    <w:next w:val="Normal"/>
    <w:link w:val="TitleChar"/>
    <w:uiPriority w:val="10"/>
    <w:qFormat/>
    <w:rsid w:val="00164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9A"/>
    <w:pPr>
      <w:spacing w:before="160"/>
      <w:jc w:val="center"/>
    </w:pPr>
    <w:rPr>
      <w:i/>
      <w:iCs/>
      <w:color w:val="404040" w:themeColor="text1" w:themeTint="BF"/>
    </w:rPr>
  </w:style>
  <w:style w:type="character" w:customStyle="1" w:styleId="QuoteChar">
    <w:name w:val="Quote Char"/>
    <w:basedOn w:val="DefaultParagraphFont"/>
    <w:link w:val="Quote"/>
    <w:uiPriority w:val="29"/>
    <w:rsid w:val="00164B9A"/>
    <w:rPr>
      <w:i/>
      <w:iCs/>
      <w:color w:val="404040" w:themeColor="text1" w:themeTint="BF"/>
    </w:rPr>
  </w:style>
  <w:style w:type="paragraph" w:styleId="ListParagraph">
    <w:name w:val="List Paragraph"/>
    <w:basedOn w:val="Normal"/>
    <w:uiPriority w:val="34"/>
    <w:qFormat/>
    <w:rsid w:val="00164B9A"/>
    <w:pPr>
      <w:ind w:left="720"/>
      <w:contextualSpacing/>
    </w:pPr>
  </w:style>
  <w:style w:type="character" w:styleId="IntenseEmphasis">
    <w:name w:val="Intense Emphasis"/>
    <w:basedOn w:val="DefaultParagraphFont"/>
    <w:uiPriority w:val="21"/>
    <w:qFormat/>
    <w:rsid w:val="00164B9A"/>
    <w:rPr>
      <w:i/>
      <w:iCs/>
      <w:color w:val="0F4761" w:themeColor="accent1" w:themeShade="BF"/>
    </w:rPr>
  </w:style>
  <w:style w:type="paragraph" w:styleId="IntenseQuote">
    <w:name w:val="Intense Quote"/>
    <w:basedOn w:val="Normal"/>
    <w:next w:val="Normal"/>
    <w:link w:val="IntenseQuoteChar"/>
    <w:uiPriority w:val="30"/>
    <w:qFormat/>
    <w:rsid w:val="00164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9A"/>
    <w:rPr>
      <w:i/>
      <w:iCs/>
      <w:color w:val="0F4761" w:themeColor="accent1" w:themeShade="BF"/>
    </w:rPr>
  </w:style>
  <w:style w:type="character" w:styleId="IntenseReference">
    <w:name w:val="Intense Reference"/>
    <w:basedOn w:val="DefaultParagraphFont"/>
    <w:uiPriority w:val="32"/>
    <w:qFormat/>
    <w:rsid w:val="00164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Lewis</dc:creator>
  <cp:keywords/>
  <dc:description/>
  <cp:lastModifiedBy>Kelvin Lewis</cp:lastModifiedBy>
  <cp:revision>5</cp:revision>
  <dcterms:created xsi:type="dcterms:W3CDTF">2024-07-15T14:14:00Z</dcterms:created>
  <dcterms:modified xsi:type="dcterms:W3CDTF">2024-10-25T16:46:00Z</dcterms:modified>
</cp:coreProperties>
</file>