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right"/>
        <w:rPr>
          <w:rFonts w:ascii="Playfair Display" w:cs="Playfair Display" w:eastAsia="Playfair Display" w:hAnsi="Playfair Display"/>
          <w:b w:val="1"/>
          <w:bCs w:val="1"/>
          <w:sz w:val="46"/>
          <w:szCs w:val="46"/>
        </w:rPr>
      </w:pPr>
      <w:bookmarkStart w:colFirst="0" w:colLast="0" w:name="_gusqh4rqgrbv"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4376738</wp:posOffset>
            </wp:positionH>
            <wp:positionV relativeFrom="paragraph">
              <wp:posOffset>114300</wp:posOffset>
            </wp:positionV>
            <wp:extent cx="1557338" cy="233063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57338" cy="2330636"/>
                    </a:xfrm>
                    <a:prstGeom prst="rect"/>
                    <a:ln/>
                  </pic:spPr>
                </pic:pic>
              </a:graphicData>
            </a:graphic>
          </wp:anchor>
        </w:drawing>
      </w:r>
    </w:p>
    <w:p w:rsidR="00000000" w:rsidDel="00000000" w:rsidP="00000000" w:rsidRDefault="00000000" w:rsidRPr="00000000" w14:paraId="00000002">
      <w:pPr>
        <w:pStyle w:val="Heading1"/>
        <w:keepNext w:val="0"/>
        <w:keepLines w:val="0"/>
        <w:spacing w:after="0" w:before="0" w:lineRule="auto"/>
        <w:rPr>
          <w:rFonts w:ascii="Playfair Display" w:cs="Playfair Display" w:eastAsia="Playfair Display" w:hAnsi="Playfair Display"/>
          <w:b w:val="1"/>
          <w:bCs w:val="1"/>
          <w:sz w:val="30"/>
          <w:szCs w:val="30"/>
        </w:rPr>
      </w:pPr>
      <w:bookmarkStart w:colFirst="0" w:colLast="0" w:name="_t3gy6z5aa5zu" w:id="1"/>
      <w:bookmarkEnd w:id="1"/>
      <w:r w:rsidDel="00000000" w:rsidR="00000000" w:rsidRPr="00000000">
        <w:rPr>
          <w:rFonts w:ascii="Playfair Display" w:cs="Playfair Display" w:eastAsia="Playfair Display" w:hAnsi="Playfair Display"/>
          <w:b w:val="1"/>
          <w:bCs w:val="1"/>
          <w:sz w:val="34"/>
          <w:szCs w:val="34"/>
          <w:rtl w:val="0"/>
        </w:rPr>
        <w:t xml:space="preserve">PATRICK DUNN</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1"/>
          <w:bCs w:val="1"/>
          <w:sz w:val="21"/>
          <w:szCs w:val="21"/>
        </w:rPr>
      </w:pPr>
      <w:hyperlink r:id="rId7">
        <w:r w:rsidDel="00000000" w:rsidR="00000000" w:rsidRPr="00000000">
          <w:rPr>
            <w:rFonts w:ascii="Helvetica Neue" w:cs="Helvetica Neue" w:eastAsia="Helvetica Neue" w:hAnsi="Helvetica Neue"/>
            <w:color w:val="1155cc"/>
            <w:sz w:val="20"/>
            <w:szCs w:val="20"/>
            <w:u w:val="single"/>
            <w:rtl w:val="0"/>
          </w:rPr>
          <w:t xml:space="preserve">patrick@patrickdunnintl.com</w:t>
        </w:r>
      </w:hyperlink>
      <w:r w:rsidDel="00000000" w:rsidR="00000000" w:rsidRPr="00000000">
        <w:rPr>
          <w:rFonts w:ascii="Helvetica Neue" w:cs="Helvetica Neue" w:eastAsia="Helvetica Neue" w:hAnsi="Helvetica Neue"/>
          <w:sz w:val="20"/>
          <w:szCs w:val="20"/>
          <w:rtl w:val="0"/>
        </w:rPr>
        <w:t xml:space="preserve"> | +1 650.418.0507 | </w:t>
      </w:r>
      <w:hyperlink r:id="rId8">
        <w:r w:rsidDel="00000000" w:rsidR="00000000" w:rsidRPr="00000000">
          <w:rPr>
            <w:rFonts w:ascii="Helvetica Neue" w:cs="Helvetica Neue" w:eastAsia="Helvetica Neue" w:hAnsi="Helvetica Neue"/>
            <w:color w:val="1155cc"/>
            <w:sz w:val="20"/>
            <w:szCs w:val="20"/>
            <w:u w:val="single"/>
            <w:rtl w:val="0"/>
          </w:rPr>
          <w:t xml:space="preserve">www.patrickdunnintl.com</w:t>
        </w:r>
      </w:hyperlink>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r>
    </w:p>
    <w:p w:rsidR="00000000" w:rsidDel="00000000" w:rsidP="00000000" w:rsidRDefault="00000000" w:rsidRPr="00000000" w14:paraId="00000004">
      <w:pPr>
        <w:pStyle w:val="Heading1"/>
        <w:spacing w:after="0" w:before="0" w:line="278.00000000000006" w:lineRule="auto"/>
        <w:rPr>
          <w:rFonts w:ascii="Helvetica Neue" w:cs="Helvetica Neue" w:eastAsia="Helvetica Neue" w:hAnsi="Helvetica Neue"/>
          <w:b w:val="1"/>
          <w:bCs w:val="1"/>
          <w:color w:val="a64d79"/>
          <w:sz w:val="21"/>
          <w:szCs w:val="21"/>
        </w:rPr>
      </w:pPr>
      <w:bookmarkStart w:colFirst="0" w:colLast="0" w:name="_mhav9nqtzea4" w:id="2"/>
      <w:bookmarkEnd w:id="2"/>
      <w:r w:rsidDel="00000000" w:rsidR="00000000" w:rsidRPr="00000000">
        <w:rPr>
          <w:rtl w:val="0"/>
        </w:rPr>
      </w:r>
    </w:p>
    <w:p w:rsidR="00000000" w:rsidDel="00000000" w:rsidP="00000000" w:rsidRDefault="00000000" w:rsidRPr="00000000" w14:paraId="00000005">
      <w:pPr>
        <w:pStyle w:val="Heading1"/>
        <w:spacing w:after="0" w:before="0" w:line="278.00000000000006" w:lineRule="auto"/>
        <w:rPr>
          <w:rFonts w:ascii="Playfair Display" w:cs="Playfair Display" w:eastAsia="Playfair Display" w:hAnsi="Playfair Display"/>
          <w:b w:val="1"/>
          <w:bCs w:val="1"/>
          <w:color w:val="a64d79"/>
          <w:sz w:val="30"/>
          <w:szCs w:val="30"/>
        </w:rPr>
      </w:pPr>
      <w:bookmarkStart w:colFirst="0" w:colLast="0" w:name="_azlzlnbos513" w:id="3"/>
      <w:bookmarkEnd w:id="3"/>
      <w:r w:rsidDel="00000000" w:rsidR="00000000" w:rsidRPr="00000000">
        <w:rPr>
          <w:rtl w:val="0"/>
        </w:rPr>
      </w:r>
    </w:p>
    <w:p w:rsidR="00000000" w:rsidDel="00000000" w:rsidP="00000000" w:rsidRDefault="00000000" w:rsidRPr="00000000" w14:paraId="00000006">
      <w:pPr>
        <w:pStyle w:val="Heading1"/>
        <w:spacing w:after="0" w:before="0" w:line="278.00000000000006" w:lineRule="auto"/>
        <w:rPr>
          <w:rFonts w:ascii="Playfair Display" w:cs="Playfair Display" w:eastAsia="Playfair Display" w:hAnsi="Playfair Display"/>
          <w:b w:val="1"/>
          <w:bCs w:val="1"/>
          <w:color w:val="a64d79"/>
          <w:sz w:val="30"/>
          <w:szCs w:val="30"/>
        </w:rPr>
      </w:pPr>
      <w:bookmarkStart w:colFirst="0" w:colLast="0" w:name="_bc7ceucrsdqd" w:id="4"/>
      <w:bookmarkEnd w:id="4"/>
      <w:r w:rsidDel="00000000" w:rsidR="00000000" w:rsidRPr="00000000">
        <w:rPr>
          <w:rFonts w:ascii="Playfair Display" w:cs="Playfair Display" w:eastAsia="Playfair Display" w:hAnsi="Playfair Display"/>
          <w:b w:val="1"/>
          <w:bCs w:val="1"/>
          <w:color w:val="a64d79"/>
          <w:sz w:val="30"/>
          <w:szCs w:val="30"/>
          <w:rtl w:val="0"/>
        </w:rPr>
        <w:t xml:space="preserve">Workshop Proposal: </w:t>
      </w:r>
    </w:p>
    <w:p w:rsidR="00000000" w:rsidDel="00000000" w:rsidP="00000000" w:rsidRDefault="00000000" w:rsidRPr="00000000" w14:paraId="00000007">
      <w:pPr>
        <w:spacing w:after="240" w:before="0" w:line="278.0000000000000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“Lead with Soul: How to Lead When You’re Running on Fumes” </w:t>
      </w:r>
    </w:p>
    <w:p w:rsidR="00000000" w:rsidDel="00000000" w:rsidP="00000000" w:rsidRDefault="00000000" w:rsidRPr="00000000" w14:paraId="00000008">
      <w:pPr>
        <w:pStyle w:val="Heading1"/>
        <w:keepNext w:val="0"/>
        <w:keepLines w:val="0"/>
        <w:spacing w:before="280" w:line="278.00000000000006" w:lineRule="auto"/>
        <w:rPr>
          <w:rFonts w:ascii="Playfair Display" w:cs="Playfair Display" w:eastAsia="Playfair Display" w:hAnsi="Playfair Display"/>
          <w:b w:val="1"/>
          <w:bCs w:val="1"/>
          <w:color w:val="a64d79"/>
          <w:sz w:val="30"/>
          <w:szCs w:val="30"/>
        </w:rPr>
      </w:pPr>
      <w:bookmarkStart w:colFirst="0" w:colLast="0" w:name="_g38vs28k2zm8" w:id="5"/>
      <w:bookmarkEnd w:id="5"/>
      <w:r w:rsidDel="00000000" w:rsidR="00000000" w:rsidRPr="00000000">
        <w:rPr>
          <w:rFonts w:ascii="Playfair Display" w:cs="Playfair Display" w:eastAsia="Playfair Display" w:hAnsi="Playfair Display"/>
          <w:b w:val="1"/>
          <w:bCs w:val="1"/>
          <w:color w:val="a64d79"/>
          <w:sz w:val="30"/>
          <w:szCs w:val="30"/>
          <w:rtl w:val="0"/>
        </w:rPr>
        <w:t xml:space="preserve">Abstract</w:t>
      </w:r>
    </w:p>
    <w:p w:rsidR="00000000" w:rsidDel="00000000" w:rsidP="00000000" w:rsidRDefault="00000000" w:rsidRPr="00000000" w14:paraId="00000009">
      <w:pPr>
        <w:spacing w:after="240" w:before="240" w:line="278.00000000000006" w:lineRule="auto"/>
        <w:rPr>
          <w:rFonts w:ascii="Helvetica Neue Light" w:cs="Helvetica Neue Light" w:eastAsia="Helvetica Neue Light" w:hAnsi="Helvetica Neue Light"/>
          <w:sz w:val="21"/>
          <w:szCs w:val="21"/>
        </w:rPr>
      </w:pPr>
      <w:r w:rsidDel="00000000" w:rsidR="00000000" w:rsidRPr="00000000">
        <w:rPr>
          <w:rFonts w:ascii="Helvetica Neue Light" w:cs="Helvetica Neue Light" w:eastAsia="Helvetica Neue Light" w:hAnsi="Helvetica Neue Light"/>
          <w:sz w:val="21"/>
          <w:szCs w:val="21"/>
          <w:rtl w:val="0"/>
        </w:rPr>
        <w:t xml:space="preserve">Most leaders don’t suddenly realize they’re running on fumes. It creeps in — one more project, one more late night, one more urgent request that pushes the important things to the side. The work gets done, but it starts to cost more: focus scatters, patience wears thin, and the original joy and meaning in the work slip out of view.</w:t>
      </w:r>
    </w:p>
    <w:p w:rsidR="00000000" w:rsidDel="00000000" w:rsidP="00000000" w:rsidRDefault="00000000" w:rsidRPr="00000000" w14:paraId="0000000A">
      <w:pPr>
        <w:spacing w:after="240" w:before="240" w:line="278.00000000000006" w:lineRule="auto"/>
        <w:rPr>
          <w:rFonts w:ascii="Helvetica Neue Light" w:cs="Helvetica Neue Light" w:eastAsia="Helvetica Neue Light" w:hAnsi="Helvetica Neue Light"/>
          <w:sz w:val="21"/>
          <w:szCs w:val="21"/>
        </w:rPr>
      </w:pPr>
      <w:r w:rsidDel="00000000" w:rsidR="00000000" w:rsidRPr="00000000">
        <w:rPr>
          <w:rFonts w:ascii="Helvetica Neue Light" w:cs="Helvetica Neue Light" w:eastAsia="Helvetica Neue Light" w:hAnsi="Helvetica Neue Light"/>
          <w:sz w:val="21"/>
          <w:szCs w:val="21"/>
          <w:rtl w:val="0"/>
        </w:rPr>
        <w:t xml:space="preserve">This workshop gives leaders a chance to hit pause and reset with practical tools, not theory. Using the </w:t>
      </w:r>
      <w:r w:rsidDel="00000000" w:rsidR="00000000" w:rsidRPr="00000000">
        <w:rPr>
          <w:rFonts w:ascii="Helvetica Neue Light" w:cs="Helvetica Neue Light" w:eastAsia="Helvetica Neue Light" w:hAnsi="Helvetica Neue Light"/>
          <w:b w:val="1"/>
          <w:bCs w:val="1"/>
          <w:sz w:val="21"/>
          <w:szCs w:val="21"/>
          <w:rtl w:val="0"/>
        </w:rPr>
        <w:t xml:space="preserve">Lead with Soul</w:t>
      </w:r>
      <w:r w:rsidDel="00000000" w:rsidR="00000000" w:rsidRPr="00000000">
        <w:rPr>
          <w:rFonts w:ascii="Helvetica Neue Light" w:cs="Helvetica Neue Light" w:eastAsia="Helvetica Neue Light" w:hAnsi="Helvetica Neue Light"/>
          <w:sz w:val="21"/>
          <w:szCs w:val="21"/>
          <w:rtl w:val="0"/>
        </w:rPr>
        <w:t xml:space="preserve"> framework — </w:t>
      </w:r>
      <w:r w:rsidDel="00000000" w:rsidR="00000000" w:rsidRPr="00000000">
        <w:rPr>
          <w:rFonts w:ascii="Helvetica Neue Light" w:cs="Helvetica Neue Light" w:eastAsia="Helvetica Neue Light" w:hAnsi="Helvetica Neue Light"/>
          <w:b w:val="1"/>
          <w:bCs w:val="1"/>
          <w:sz w:val="21"/>
          <w:szCs w:val="21"/>
          <w:rtl w:val="0"/>
        </w:rPr>
        <w:t xml:space="preserve">Reflect, Connect, Regenerate, and Service</w:t>
      </w:r>
      <w:r w:rsidDel="00000000" w:rsidR="00000000" w:rsidRPr="00000000">
        <w:rPr>
          <w:rFonts w:ascii="Helvetica Neue Light" w:cs="Helvetica Neue Light" w:eastAsia="Helvetica Neue Light" w:hAnsi="Helvetica Neue Light"/>
          <w:sz w:val="21"/>
          <w:szCs w:val="21"/>
          <w:rtl w:val="0"/>
        </w:rPr>
        <w:t xml:space="preserve"> — participants take an honest look at where they’re out of alignment, name what’s draining their energy, and practice simple ways to reset in real time. They leave with language they’ve tried for harder conversations, </w:t>
      </w:r>
      <w:r w:rsidDel="00000000" w:rsidR="00000000" w:rsidRPr="00000000">
        <w:rPr>
          <w:rFonts w:ascii="Helvetica Neue Light" w:cs="Helvetica Neue Light" w:eastAsia="Helvetica Neue Light" w:hAnsi="Helvetica Neue Light"/>
          <w:b w:val="1"/>
          <w:bCs w:val="1"/>
          <w:sz w:val="21"/>
          <w:szCs w:val="21"/>
          <w:rtl w:val="0"/>
        </w:rPr>
        <w:t xml:space="preserve">five simple daily reset moves</w:t>
      </w:r>
      <w:r w:rsidDel="00000000" w:rsidR="00000000" w:rsidRPr="00000000">
        <w:rPr>
          <w:rFonts w:ascii="Helvetica Neue Light" w:cs="Helvetica Neue Light" w:eastAsia="Helvetica Neue Light" w:hAnsi="Helvetica Neue Light"/>
          <w:sz w:val="21"/>
          <w:szCs w:val="21"/>
          <w:rtl w:val="0"/>
        </w:rPr>
        <w:t xml:space="preserve"> they’ve practiced in the room, and a focused 30–90 day plan to protect their energy and lead with more clarity, steadiness, and heart.</w:t>
      </w:r>
    </w:p>
    <w:p w:rsidR="00000000" w:rsidDel="00000000" w:rsidP="00000000" w:rsidRDefault="00000000" w:rsidRPr="00000000" w14:paraId="0000000B">
      <w:pPr>
        <w:pStyle w:val="Heading1"/>
        <w:keepNext w:val="0"/>
        <w:keepLines w:val="0"/>
        <w:spacing w:before="280" w:line="278.00000000000006" w:lineRule="auto"/>
        <w:rPr>
          <w:rFonts w:ascii="Playfair Display" w:cs="Playfair Display" w:eastAsia="Playfair Display" w:hAnsi="Playfair Display"/>
          <w:b w:val="1"/>
          <w:bCs w:val="1"/>
          <w:color w:val="a64d79"/>
          <w:sz w:val="30"/>
          <w:szCs w:val="30"/>
        </w:rPr>
      </w:pPr>
      <w:bookmarkStart w:colFirst="0" w:colLast="0" w:name="_le2owzfqdyd0" w:id="6"/>
      <w:bookmarkEnd w:id="6"/>
      <w:r w:rsidDel="00000000" w:rsidR="00000000" w:rsidRPr="00000000">
        <w:rPr>
          <w:rFonts w:ascii="Playfair Display" w:cs="Playfair Display" w:eastAsia="Playfair Display" w:hAnsi="Playfair Display"/>
          <w:b w:val="1"/>
          <w:bCs w:val="1"/>
          <w:color w:val="a64d79"/>
          <w:sz w:val="30"/>
          <w:szCs w:val="30"/>
          <w:rtl w:val="0"/>
        </w:rPr>
        <w:t xml:space="preserve">Learning Objectives</w:t>
      </w:r>
    </w:p>
    <w:p w:rsidR="00000000" w:rsidDel="00000000" w:rsidP="00000000" w:rsidRDefault="00000000" w:rsidRPr="00000000" w14:paraId="0000000C">
      <w:pPr>
        <w:keepNext w:val="1"/>
        <w:keepLines w:val="1"/>
        <w:numPr>
          <w:ilvl w:val="0"/>
          <w:numId w:val="2"/>
        </w:numPr>
        <w:spacing w:after="0" w:before="200" w:line="276"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Spot where they’re running on fumes and where their leadership is out of alignment</w:t>
        <w:br w:type="textWrapping"/>
      </w:r>
    </w:p>
    <w:p w:rsidR="00000000" w:rsidDel="00000000" w:rsidP="00000000" w:rsidRDefault="00000000" w:rsidRPr="00000000" w14:paraId="0000000D">
      <w:pPr>
        <w:keepNext w:val="1"/>
        <w:keepLines w:val="1"/>
        <w:numPr>
          <w:ilvl w:val="0"/>
          <w:numId w:val="2"/>
        </w:numPr>
        <w:spacing w:after="0" w:before="0" w:line="276"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Have more honest, trust-building conversations that lower friction with their teams</w:t>
        <w:br w:type="textWrapping"/>
      </w:r>
    </w:p>
    <w:p w:rsidR="00000000" w:rsidDel="00000000" w:rsidP="00000000" w:rsidRDefault="00000000" w:rsidRPr="00000000" w14:paraId="0000000E">
      <w:pPr>
        <w:keepNext w:val="1"/>
        <w:keepLines w:val="1"/>
        <w:numPr>
          <w:ilvl w:val="0"/>
          <w:numId w:val="2"/>
        </w:numPr>
        <w:spacing w:after="0" w:before="0" w:line="276"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Use five quick reset practices to restore energy and presence during the day</w:t>
        <w:br w:type="textWrapping"/>
      </w:r>
    </w:p>
    <w:p w:rsidR="00000000" w:rsidDel="00000000" w:rsidP="00000000" w:rsidRDefault="00000000" w:rsidRPr="00000000" w14:paraId="0000000F">
      <w:pPr>
        <w:keepNext w:val="1"/>
        <w:keepLines w:val="1"/>
        <w:numPr>
          <w:ilvl w:val="0"/>
          <w:numId w:val="2"/>
        </w:numPr>
        <w:spacing w:after="0" w:before="0" w:line="276"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Set clear filters for what gets their time and attention, based on who and what they serve</w:t>
        <w:br w:type="textWrapping"/>
      </w:r>
    </w:p>
    <w:p w:rsidR="00000000" w:rsidDel="00000000" w:rsidP="00000000" w:rsidRDefault="00000000" w:rsidRPr="00000000" w14:paraId="00000010">
      <w:pPr>
        <w:keepNext w:val="1"/>
        <w:keepLines w:val="1"/>
        <w:numPr>
          <w:ilvl w:val="0"/>
          <w:numId w:val="2"/>
        </w:numPr>
        <w:spacing w:after="240" w:before="0" w:line="276"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Leave with a realistic 30–90 day Lead with Soul plan to protect their energy and lead with more steadiness and heart</w:t>
      </w:r>
    </w:p>
    <w:p w:rsidR="00000000" w:rsidDel="00000000" w:rsidP="00000000" w:rsidRDefault="00000000" w:rsidRPr="00000000" w14:paraId="00000011">
      <w:pPr>
        <w:rPr>
          <w:rFonts w:ascii="Helvetica Neue Light" w:cs="Helvetica Neue Light" w:eastAsia="Helvetica Neue Light" w:hAnsi="Helvetica Neue Light"/>
          <w:sz w:val="21"/>
          <w:szCs w:val="21"/>
        </w:rPr>
      </w:pPr>
      <w:r w:rsidDel="00000000" w:rsidR="00000000" w:rsidRPr="00000000">
        <w:rPr>
          <w:rFonts w:ascii="Helvetica Neue" w:cs="Helvetica Neue" w:eastAsia="Helvetica Neue" w:hAnsi="Helvetica Neue"/>
          <w:b w:val="1"/>
          <w:bCs w:val="1"/>
          <w:sz w:val="21"/>
          <w:szCs w:val="21"/>
          <w:rtl w:val="0"/>
        </w:rPr>
        <w:t xml:space="preserve">“</w:t>
      </w:r>
      <w:r w:rsidDel="00000000" w:rsidR="00000000" w:rsidRPr="00000000">
        <w:rPr>
          <w:rFonts w:ascii="Helvetica Neue Light" w:cs="Helvetica Neue Light" w:eastAsia="Helvetica Neue Light" w:hAnsi="Helvetica Neue Light"/>
          <w:sz w:val="21"/>
          <w:szCs w:val="21"/>
          <w:rtl w:val="0"/>
        </w:rPr>
        <w:t xml:space="preserve">Patrick’s compelling storytelling and grounded facilitation bring vision, credibility, and heart to every session he leads, inviting people into honest reflection and practical action.”</w:t>
      </w:r>
    </w:p>
    <w:p w:rsidR="00000000" w:rsidDel="00000000" w:rsidP="00000000" w:rsidRDefault="00000000" w:rsidRPr="00000000" w14:paraId="00000012">
      <w:pPr>
        <w:numPr>
          <w:ilvl w:val="0"/>
          <w:numId w:val="1"/>
        </w:numPr>
        <w:ind w:left="720" w:hanging="360"/>
        <w:rPr>
          <w:rFonts w:ascii="Helvetica Neue Light" w:cs="Helvetica Neue Light" w:eastAsia="Helvetica Neue Light" w:hAnsi="Helvetica Neue Light"/>
          <w:sz w:val="21"/>
          <w:szCs w:val="21"/>
        </w:rPr>
      </w:pPr>
      <w:r w:rsidDel="00000000" w:rsidR="00000000" w:rsidRPr="00000000">
        <w:rPr>
          <w:rFonts w:ascii="Helvetica Neue" w:cs="Helvetica Neue" w:eastAsia="Helvetica Neue" w:hAnsi="Helvetica Neue"/>
          <w:sz w:val="21"/>
          <w:szCs w:val="21"/>
          <w:rtl w:val="0"/>
        </w:rPr>
        <w:t xml:space="preserve">Dr. </w:t>
      </w:r>
      <w:r w:rsidDel="00000000" w:rsidR="00000000" w:rsidRPr="00000000">
        <w:rPr>
          <w:rFonts w:ascii="Helvetica Neue" w:cs="Helvetica Neue" w:eastAsia="Helvetica Neue" w:hAnsi="Helvetica Neue"/>
          <w:sz w:val="21"/>
          <w:szCs w:val="21"/>
          <w:rtl w:val="0"/>
        </w:rPr>
        <w:t xml:space="preserve">Angele Kedaitiene, European Commission Climate Ambassador</w:t>
      </w:r>
      <w:r w:rsidDel="00000000" w:rsidR="00000000" w:rsidRPr="00000000">
        <w:rPr>
          <w:rtl w:val="0"/>
        </w:rPr>
      </w:r>
    </w:p>
    <w:p w:rsidR="00000000" w:rsidDel="00000000" w:rsidP="00000000" w:rsidRDefault="00000000" w:rsidRPr="00000000" w14:paraId="00000013">
      <w:pPr>
        <w:pStyle w:val="Heading1"/>
        <w:keepNext w:val="0"/>
        <w:keepLines w:val="0"/>
        <w:spacing w:before="280" w:line="278.00000000000006" w:lineRule="auto"/>
        <w:rPr>
          <w:rFonts w:ascii="Playfair Display" w:cs="Playfair Display" w:eastAsia="Playfair Display" w:hAnsi="Playfair Display"/>
          <w:b w:val="1"/>
          <w:bCs w:val="1"/>
          <w:color w:val="a64d79"/>
          <w:sz w:val="30"/>
          <w:szCs w:val="30"/>
        </w:rPr>
      </w:pPr>
      <w:bookmarkStart w:colFirst="0" w:colLast="0" w:name="_yc945deq42y" w:id="7"/>
      <w:bookmarkEnd w:id="7"/>
      <w:r w:rsidDel="00000000" w:rsidR="00000000" w:rsidRPr="00000000">
        <w:rPr>
          <w:rFonts w:ascii="Playfair Display" w:cs="Playfair Display" w:eastAsia="Playfair Display" w:hAnsi="Playfair Display"/>
          <w:b w:val="1"/>
          <w:bCs w:val="1"/>
          <w:color w:val="a64d79"/>
          <w:sz w:val="30"/>
          <w:szCs w:val="30"/>
          <w:rtl w:val="0"/>
        </w:rPr>
        <w:t xml:space="preserve">References</w:t>
      </w:r>
    </w:p>
    <w:p w:rsidR="00000000" w:rsidDel="00000000" w:rsidP="00000000" w:rsidRDefault="00000000" w:rsidRPr="00000000" w14:paraId="00000014">
      <w:pPr>
        <w:spacing w:after="0" w:before="0" w:line="278.00000000000006"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Barbara McChesney, President, Rotary Club of Windsor | barbsmcc@gmail.com | 707.477.1518</w:t>
      </w:r>
    </w:p>
    <w:p w:rsidR="00000000" w:rsidDel="00000000" w:rsidP="00000000" w:rsidRDefault="00000000" w:rsidRPr="00000000" w14:paraId="00000015">
      <w:pPr>
        <w:spacing w:after="0" w:before="0" w:line="278.0000000000000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20"/>
          <w:szCs w:val="20"/>
          <w:rtl w:val="0"/>
        </w:rPr>
        <w:t xml:space="preserve">Elena Spaulding, Senior Vice President, Broadridge | haewafy@gmail.com | 862.243.2263</w:t>
      </w:r>
      <w:r w:rsidDel="00000000" w:rsidR="00000000" w:rsidRPr="00000000">
        <w:rPr>
          <w:rtl w:val="0"/>
        </w:rPr>
      </w:r>
    </w:p>
    <w:sectPr>
      <w:headerReference r:id="rId9" w:type="default"/>
      <w:footerReference r:id="rId10" w:type="default"/>
      <w:pgSz w:h="15840" w:w="12240" w:orient="portrait"/>
      <w:pgMar w:bottom="720" w:top="863.9999999999999"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patrick@patrickdunnintl.com" TargetMode="External"/><Relationship Id="rId8" Type="http://schemas.openxmlformats.org/officeDocument/2006/relationships/hyperlink" Target="http://www.patrickdunnint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HelveticaNeueLight-italic.ttf"/><Relationship Id="rId10" Type="http://schemas.openxmlformats.org/officeDocument/2006/relationships/font" Target="fonts/HelveticaNeueLight-bold.ttf"/><Relationship Id="rId12" Type="http://schemas.openxmlformats.org/officeDocument/2006/relationships/font" Target="fonts/HelveticaNeueLight-boldItalic.ttf"/><Relationship Id="rId9" Type="http://schemas.openxmlformats.org/officeDocument/2006/relationships/font" Target="fonts/HelveticaNeueLight-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